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9FB04" w14:textId="77777777" w:rsidR="000312CB" w:rsidRPr="00183023" w:rsidRDefault="000312CB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</w:p>
    <w:p w14:paraId="35B17D18" w14:textId="77777777" w:rsidR="000312CB" w:rsidRPr="00183023" w:rsidRDefault="000312CB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</w:p>
    <w:p w14:paraId="0D75D02B" w14:textId="77777777" w:rsidR="000312CB" w:rsidRPr="00183023" w:rsidRDefault="000312CB" w:rsidP="000312CB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183023">
        <w:rPr>
          <w:rFonts w:ascii="Source Serif Pro" w:hAnsi="Source Serif Pro" w:cs="Arial"/>
          <w:b/>
          <w:sz w:val="20"/>
          <w:szCs w:val="20"/>
        </w:rPr>
        <w:t>Załącznik nr 2.2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14560"/>
      </w:tblGrid>
      <w:tr w:rsidR="000312CB" w:rsidRPr="00183023" w14:paraId="02B6273A" w14:textId="77777777" w:rsidTr="003D7EE6">
        <w:tc>
          <w:tcPr>
            <w:tcW w:w="14560" w:type="dxa"/>
            <w:shd w:val="clear" w:color="auto" w:fill="D9E2F3" w:themeFill="accent1" w:themeFillTint="33"/>
          </w:tcPr>
          <w:p w14:paraId="7BBFA8A8" w14:textId="77777777" w:rsidR="000312CB" w:rsidRPr="00183023" w:rsidRDefault="000312CB" w:rsidP="003D7EE6">
            <w:pPr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FORMULARZ WYMAGANYCH WARUNKÓW TECHNICZNYCH </w:t>
            </w:r>
          </w:p>
        </w:tc>
      </w:tr>
    </w:tbl>
    <w:p w14:paraId="210B88A8" w14:textId="41EB8D4D" w:rsidR="000312CB" w:rsidRPr="00183023" w:rsidRDefault="000312CB" w:rsidP="000312CB">
      <w:pPr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bookmarkStart w:id="0" w:name="_Hlk176173587"/>
      <w:r w:rsidRPr="006E4023">
        <w:rPr>
          <w:rFonts w:ascii="Source Serif Pro" w:hAnsi="Source Serif Pro" w:cs="Arial"/>
          <w:i/>
          <w:iCs/>
          <w:sz w:val="20"/>
          <w:szCs w:val="20"/>
        </w:rPr>
        <w:t xml:space="preserve">– wniosek </w:t>
      </w:r>
      <w:r w:rsidR="006E4023" w:rsidRPr="006E4023">
        <w:rPr>
          <w:rFonts w:ascii="Source Serif Pro" w:hAnsi="Source Serif Pro" w:cs="Arial"/>
          <w:i/>
          <w:iCs/>
          <w:sz w:val="18"/>
          <w:szCs w:val="18"/>
        </w:rPr>
        <w:t>3952/APU/2026</w:t>
      </w:r>
    </w:p>
    <w:p w14:paraId="37F60EFA" w14:textId="353ACEAF" w:rsidR="000312CB" w:rsidRPr="00183023" w:rsidRDefault="000312CB" w:rsidP="000312CB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bookmarkStart w:id="1" w:name="_Hlk176173743"/>
      <w:bookmarkEnd w:id="0"/>
      <w:r w:rsidRPr="00183023">
        <w:rPr>
          <w:rFonts w:ascii="Source Serif Pro" w:hAnsi="Source Serif Pro" w:cs="Arial"/>
          <w:sz w:val="20"/>
          <w:szCs w:val="20"/>
        </w:rPr>
        <w:t>w postępowaniu o udzielenie zamówienia publicznego pn</w:t>
      </w:r>
      <w:r w:rsidRPr="00183023">
        <w:rPr>
          <w:rFonts w:ascii="Source Serif Pro" w:hAnsi="Source Serif Pro" w:cs="Arial"/>
          <w:b/>
          <w:bCs/>
          <w:sz w:val="20"/>
          <w:szCs w:val="20"/>
        </w:rPr>
        <w:t xml:space="preserve">. </w:t>
      </w:r>
      <w:r w:rsidR="00672074" w:rsidRPr="00183023">
        <w:rPr>
          <w:rFonts w:ascii="Source Serif Pro" w:hAnsi="Source Serif Pro" w:cs="Arial"/>
          <w:b/>
          <w:bCs/>
          <w:sz w:val="20"/>
          <w:szCs w:val="20"/>
        </w:rPr>
        <w:t>Dostawa urządzeń stomatologicznych w podziale na pakiety</w:t>
      </w:r>
      <w:r w:rsidRPr="00183023">
        <w:rPr>
          <w:rFonts w:ascii="Source Serif Pro" w:hAnsi="Source Serif Pro" w:cs="Arial"/>
          <w:b/>
          <w:sz w:val="20"/>
          <w:szCs w:val="20"/>
        </w:rPr>
        <w:t>,</w:t>
      </w:r>
      <w:r w:rsidR="004E7240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183023">
        <w:rPr>
          <w:rFonts w:ascii="Source Serif Pro" w:hAnsi="Source Serif Pro" w:cs="Arial"/>
          <w:bCs/>
          <w:sz w:val="20"/>
          <w:szCs w:val="20"/>
        </w:rPr>
        <w:t>znak sprawy</w:t>
      </w:r>
      <w:r w:rsidRPr="00183023">
        <w:rPr>
          <w:rFonts w:ascii="Source Serif Pro" w:hAnsi="Source Serif Pro" w:cs="Arial"/>
          <w:b/>
          <w:sz w:val="20"/>
          <w:szCs w:val="20"/>
        </w:rPr>
        <w:t xml:space="preserve"> AEZ/S-038/2026</w:t>
      </w:r>
    </w:p>
    <w:p w14:paraId="75A96A7A" w14:textId="75CB61FB" w:rsidR="000312CB" w:rsidRPr="00183023" w:rsidRDefault="000312CB" w:rsidP="000312CB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183023">
        <w:rPr>
          <w:rFonts w:ascii="Source Serif Pro" w:hAnsi="Source Serif Pro" w:cs="Arial"/>
          <w:b/>
          <w:sz w:val="20"/>
          <w:szCs w:val="20"/>
        </w:rPr>
        <w:t xml:space="preserve">Pakiet 2: </w:t>
      </w:r>
      <w:proofErr w:type="spellStart"/>
      <w:r w:rsidR="00AC3827" w:rsidRPr="00183023">
        <w:rPr>
          <w:rFonts w:ascii="Source Serif Pro" w:hAnsi="Source Serif Pro" w:cs="Arial"/>
          <w:b/>
          <w:sz w:val="20"/>
        </w:rPr>
        <w:t>Elektropolerka</w:t>
      </w:r>
      <w:proofErr w:type="spellEnd"/>
      <w:r w:rsidR="00AC3827" w:rsidRPr="00183023">
        <w:rPr>
          <w:rFonts w:ascii="Source Serif Pro" w:hAnsi="Source Serif Pro" w:cs="Arial"/>
          <w:b/>
          <w:sz w:val="20"/>
        </w:rPr>
        <w:t xml:space="preserve"> stołowa</w:t>
      </w:r>
      <w:r w:rsidRPr="00183023">
        <w:rPr>
          <w:rFonts w:ascii="Source Serif Pro" w:hAnsi="Source Serif Pro" w:cs="Arial"/>
          <w:b/>
          <w:sz w:val="20"/>
          <w:szCs w:val="20"/>
        </w:rPr>
        <w:t>,</w:t>
      </w:r>
    </w:p>
    <w:bookmarkEnd w:id="1"/>
    <w:p w14:paraId="70913C9A" w14:textId="2C17F182" w:rsidR="00246F0E" w:rsidRPr="00183023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</w:p>
    <w:tbl>
      <w:tblPr>
        <w:tblStyle w:val="Tabela-Siatka"/>
        <w:tblW w:w="4964" w:type="pct"/>
        <w:jc w:val="center"/>
        <w:tblLook w:val="04A0" w:firstRow="1" w:lastRow="0" w:firstColumn="1" w:lastColumn="0" w:noHBand="0" w:noVBand="1"/>
      </w:tblPr>
      <w:tblGrid>
        <w:gridCol w:w="560"/>
        <w:gridCol w:w="3831"/>
        <w:gridCol w:w="10064"/>
      </w:tblGrid>
      <w:tr w:rsidR="000312CB" w:rsidRPr="00183023" w14:paraId="1082000A" w14:textId="77777777" w:rsidTr="00672074">
        <w:trPr>
          <w:jc w:val="center"/>
        </w:trPr>
        <w:tc>
          <w:tcPr>
            <w:tcW w:w="194" w:type="pct"/>
            <w:vAlign w:val="center"/>
          </w:tcPr>
          <w:p w14:paraId="0ECED8F5" w14:textId="77777777" w:rsidR="000312CB" w:rsidRPr="00183023" w:rsidRDefault="000312CB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25" w:type="pct"/>
            <w:vAlign w:val="center"/>
          </w:tcPr>
          <w:p w14:paraId="3065EFF8" w14:textId="77777777" w:rsidR="000312CB" w:rsidRPr="00183023" w:rsidRDefault="000312CB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81" w:type="pct"/>
            <w:vAlign w:val="center"/>
          </w:tcPr>
          <w:p w14:paraId="51B3C313" w14:textId="77777777" w:rsidR="000312CB" w:rsidRPr="00183023" w:rsidRDefault="000312CB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0312CB" w:rsidRPr="00183023" w14:paraId="628D6543" w14:textId="77777777" w:rsidTr="00672074">
        <w:trPr>
          <w:trHeight w:val="320"/>
          <w:jc w:val="center"/>
        </w:trPr>
        <w:tc>
          <w:tcPr>
            <w:tcW w:w="194" w:type="pct"/>
            <w:vAlign w:val="center"/>
          </w:tcPr>
          <w:p w14:paraId="6648320F" w14:textId="77777777" w:rsidR="000312CB" w:rsidRPr="00183023" w:rsidRDefault="000312CB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25" w:type="pct"/>
            <w:vAlign w:val="center"/>
          </w:tcPr>
          <w:p w14:paraId="7AB54CA7" w14:textId="77777777" w:rsidR="000312CB" w:rsidRPr="00183023" w:rsidRDefault="000312CB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81" w:type="pct"/>
            <w:vAlign w:val="center"/>
          </w:tcPr>
          <w:p w14:paraId="184A8F64" w14:textId="77777777" w:rsidR="000312CB" w:rsidRPr="00183023" w:rsidRDefault="000312CB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672074" w:rsidRPr="00183023" w14:paraId="55848CF8" w14:textId="77777777" w:rsidTr="00672074">
        <w:trPr>
          <w:trHeight w:val="320"/>
          <w:jc w:val="center"/>
        </w:trPr>
        <w:tc>
          <w:tcPr>
            <w:tcW w:w="5000" w:type="pct"/>
            <w:gridSpan w:val="3"/>
            <w:shd w:val="clear" w:color="auto" w:fill="D9E2F3" w:themeFill="accent1" w:themeFillTint="33"/>
            <w:vAlign w:val="center"/>
          </w:tcPr>
          <w:p w14:paraId="69F0CA0F" w14:textId="196195A1" w:rsidR="00672074" w:rsidRPr="00183023" w:rsidRDefault="00672074" w:rsidP="00672074">
            <w:pPr>
              <w:spacing w:before="120" w:after="12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proofErr w:type="spellStart"/>
            <w:r w:rsidRPr="00183023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Elektropolerka</w:t>
            </w:r>
            <w:proofErr w:type="spellEnd"/>
            <w:r w:rsidRPr="00183023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stołowa,</w:t>
            </w:r>
            <w:r w:rsidRPr="00183023">
              <w:rPr>
                <w:rFonts w:ascii="Source Serif Pro" w:hAnsi="Source Serif Pro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183023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liczba: 1 szt.</w:t>
            </w:r>
          </w:p>
        </w:tc>
      </w:tr>
      <w:tr w:rsidR="000312CB" w:rsidRPr="00183023" w14:paraId="0882D23C" w14:textId="77777777" w:rsidTr="00672074">
        <w:trPr>
          <w:trHeight w:val="846"/>
          <w:jc w:val="center"/>
        </w:trPr>
        <w:tc>
          <w:tcPr>
            <w:tcW w:w="194" w:type="pct"/>
            <w:vAlign w:val="center"/>
          </w:tcPr>
          <w:p w14:paraId="1FA2EAE6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bookmarkStart w:id="2" w:name="_Hlk183688651"/>
            <w:bookmarkStart w:id="3" w:name="_Hlk163054278"/>
          </w:p>
        </w:tc>
        <w:tc>
          <w:tcPr>
            <w:tcW w:w="1325" w:type="pct"/>
            <w:vAlign w:val="center"/>
          </w:tcPr>
          <w:p w14:paraId="481A2F0E" w14:textId="03228A7D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Zastosowanie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3186" w14:textId="131A3179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Obróbka powierzchni wyrobów protetycznych ze stopów chromo-kobaltowych (</w:t>
            </w:r>
            <w:proofErr w:type="spellStart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CoCr</w:t>
            </w:r>
            <w:proofErr w:type="spellEnd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), takich jak:</w:t>
            </w:r>
          </w:p>
          <w:p w14:paraId="0B744E7E" w14:textId="6C78BBD5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Suprastruktury</w:t>
            </w:r>
            <w:proofErr w:type="spellEnd"/>
          </w:p>
          <w:p w14:paraId="320AF9A4" w14:textId="74397A04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Elementy ortodontyczne</w:t>
            </w:r>
          </w:p>
          <w:p w14:paraId="2FA3E813" w14:textId="274D7CD1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Korony i mosty</w:t>
            </w:r>
          </w:p>
          <w:p w14:paraId="41B5F113" w14:textId="1CB24F1C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Protezy szkieletowe</w:t>
            </w:r>
          </w:p>
          <w:p w14:paraId="2F8BFA16" w14:textId="13799D5D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Szkielety z akrylem</w:t>
            </w:r>
          </w:p>
        </w:tc>
      </w:tr>
      <w:tr w:rsidR="000312CB" w:rsidRPr="00183023" w14:paraId="10CD7DEB" w14:textId="77777777" w:rsidTr="00672074">
        <w:trPr>
          <w:trHeight w:val="845"/>
          <w:jc w:val="center"/>
        </w:trPr>
        <w:tc>
          <w:tcPr>
            <w:tcW w:w="194" w:type="pct"/>
            <w:vAlign w:val="center"/>
          </w:tcPr>
          <w:p w14:paraId="71450144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7F4E716E" w14:textId="78A2A1D5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Funkcjonalność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13BB" w14:textId="02F808E1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Wygładzanie powierzchni</w:t>
            </w:r>
          </w:p>
          <w:p w14:paraId="15B6A5B7" w14:textId="70DF77C6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Polerowanie</w:t>
            </w:r>
          </w:p>
          <w:p w14:paraId="7F62802B" w14:textId="4DFDBFB9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Gratowanie</w:t>
            </w:r>
          </w:p>
        </w:tc>
      </w:tr>
      <w:tr w:rsidR="000312CB" w:rsidRPr="00183023" w14:paraId="61CBA3DB" w14:textId="77777777" w:rsidTr="00672074">
        <w:trPr>
          <w:trHeight w:val="693"/>
          <w:jc w:val="center"/>
        </w:trPr>
        <w:tc>
          <w:tcPr>
            <w:tcW w:w="194" w:type="pct"/>
            <w:vAlign w:val="center"/>
          </w:tcPr>
          <w:p w14:paraId="67413BE5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4CA3A232" w14:textId="2CCD980F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Pojemność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CF4" w14:textId="64F7F955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Minimum do 3 szkieletów protetycznych / proces</w:t>
            </w:r>
          </w:p>
          <w:p w14:paraId="3C92487B" w14:textId="2925012F" w:rsidR="000312CB" w:rsidRPr="00183023" w:rsidRDefault="000312CB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Minimum do 12 koron / proces</w:t>
            </w:r>
          </w:p>
        </w:tc>
      </w:tr>
      <w:tr w:rsidR="000312CB" w:rsidRPr="00183023" w14:paraId="131CCF9F" w14:textId="77777777" w:rsidTr="00672074">
        <w:trPr>
          <w:trHeight w:val="667"/>
          <w:jc w:val="center"/>
        </w:trPr>
        <w:tc>
          <w:tcPr>
            <w:tcW w:w="194" w:type="pct"/>
            <w:vAlign w:val="center"/>
          </w:tcPr>
          <w:p w14:paraId="2366BCFA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376C8F9F" w14:textId="2D80446B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Czas obróbki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A791" w14:textId="65594A32" w:rsidR="000312CB" w:rsidRPr="00183023" w:rsidRDefault="000312CB" w:rsidP="007F247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10 - 30 min</w:t>
            </w:r>
          </w:p>
        </w:tc>
      </w:tr>
      <w:tr w:rsidR="000312CB" w:rsidRPr="00183023" w14:paraId="77A8FC6E" w14:textId="77777777" w:rsidTr="00672074">
        <w:trPr>
          <w:trHeight w:val="697"/>
          <w:jc w:val="center"/>
        </w:trPr>
        <w:tc>
          <w:tcPr>
            <w:tcW w:w="194" w:type="pct"/>
            <w:vAlign w:val="center"/>
          </w:tcPr>
          <w:p w14:paraId="41ED86C0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5057554E" w14:textId="6B567433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Pojemnik roboczy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7E35" w14:textId="248ECD69" w:rsidR="000312CB" w:rsidRPr="00183023" w:rsidRDefault="000312CB" w:rsidP="007F247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Wykonany z odpornego na chemikalia tworzywa malowanego proszkowo</w:t>
            </w:r>
          </w:p>
        </w:tc>
      </w:tr>
      <w:tr w:rsidR="000312CB" w:rsidRPr="00183023" w14:paraId="782F2339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7E324CAD" w14:textId="77777777" w:rsidR="000312CB" w:rsidRPr="00183023" w:rsidRDefault="000312CB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6AB4805B" w14:textId="1A0013DA" w:rsidR="000312CB" w:rsidRPr="00183023" w:rsidRDefault="000312CB" w:rsidP="003F79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Katody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1879" w14:textId="6EB4AE47" w:rsidR="000312CB" w:rsidRPr="00183023" w:rsidRDefault="000312CB" w:rsidP="007F2479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Zestaw katod ze stali nierdzewnej umieszczonych na ścianach pojemnika</w:t>
            </w:r>
          </w:p>
        </w:tc>
      </w:tr>
      <w:tr w:rsidR="000312CB" w:rsidRPr="00183023" w14:paraId="2BC70E0D" w14:textId="77777777" w:rsidTr="00672074">
        <w:trPr>
          <w:trHeight w:val="1681"/>
          <w:jc w:val="center"/>
        </w:trPr>
        <w:tc>
          <w:tcPr>
            <w:tcW w:w="194" w:type="pct"/>
            <w:vAlign w:val="center"/>
          </w:tcPr>
          <w:p w14:paraId="55FF871D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46EF374E" w14:textId="37CB83AD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Pokrywa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F51D" w14:textId="6CB6D309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Wyposażona w minimum:</w:t>
            </w:r>
          </w:p>
          <w:p w14:paraId="1AFA512B" w14:textId="19A9A1B9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Przekładnię planetarną poruszająca uchwytami z wyrobami, przeciągając je przez pojemnik i obracając wokół własnej osi w celu uzyskania jednolitej obróbki</w:t>
            </w:r>
          </w:p>
          <w:p w14:paraId="62298805" w14:textId="7E747740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Stojak ułatwiający rozładunek i załadunek wyrobów, umożliwiając odstawienie pokrywy z wieszakami nad pojemnikiem</w:t>
            </w:r>
          </w:p>
        </w:tc>
      </w:tr>
      <w:tr w:rsidR="000312CB" w:rsidRPr="00183023" w14:paraId="2C1CC775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5200A097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7D1DA2EF" w14:textId="1DD0760E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Uchwyty na wyroby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A21B" w14:textId="614DB9FF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Klamrowe, umożliwiające szybki i pewny montaż szkieletów bez użycia narzędzi</w:t>
            </w:r>
          </w:p>
        </w:tc>
      </w:tr>
      <w:tr w:rsidR="000312CB" w:rsidRPr="00183023" w14:paraId="149511B6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2DE57F8C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585ADCF3" w14:textId="016B1A88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Mieszadło wsadu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270E" w14:textId="409AB5FC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Zamontowane w jednym z gniazd pokrywy</w:t>
            </w:r>
          </w:p>
          <w:p w14:paraId="30DB2DDF" w14:textId="7C41C97F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Ujednorodnia mieszaninę polerską podczas procesu, zapobiegając osiadaniu wsadu na dnie pojemnika</w:t>
            </w:r>
          </w:p>
        </w:tc>
      </w:tr>
      <w:tr w:rsidR="000312CB" w:rsidRPr="00183023" w14:paraId="10BE2536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24F6339F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142729BD" w14:textId="35591E36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Panel sterujący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C5F" w14:textId="04E57953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Dotykowy, z polskim menu</w:t>
            </w:r>
          </w:p>
        </w:tc>
      </w:tr>
      <w:tr w:rsidR="000312CB" w:rsidRPr="00183023" w14:paraId="279E1A2C" w14:textId="77777777" w:rsidTr="00672074">
        <w:trPr>
          <w:trHeight w:val="1711"/>
          <w:jc w:val="center"/>
        </w:trPr>
        <w:tc>
          <w:tcPr>
            <w:tcW w:w="194" w:type="pct"/>
            <w:vAlign w:val="center"/>
          </w:tcPr>
          <w:p w14:paraId="10EE1E2D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1A08695C" w14:textId="3D84B989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Funkcje panelu sterującego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0F15" w14:textId="77777777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Minimum:</w:t>
            </w:r>
          </w:p>
          <w:p w14:paraId="40D8CD5E" w14:textId="494F0D7B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Programowanie procesów wieloetapowych (szlifowanie i polerowanie w jednym procesie)</w:t>
            </w:r>
          </w:p>
          <w:p w14:paraId="1B9623C2" w14:textId="6419FB43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Możliwość zaprogramowania minimum do 200 własnych programów</w:t>
            </w:r>
          </w:p>
          <w:p w14:paraId="4FBEAD10" w14:textId="63F19D62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Gotowe programy obróbki</w:t>
            </w:r>
          </w:p>
        </w:tc>
      </w:tr>
      <w:tr w:rsidR="000312CB" w:rsidRPr="00183023" w14:paraId="4672556B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44C8D72D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67F3A519" w14:textId="5152503D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Dodatkowe funkcje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B85D" w14:textId="61BE6398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Minimum:</w:t>
            </w:r>
          </w:p>
          <w:p w14:paraId="505B98D2" w14:textId="692FDB6C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Gniazdo do podłączenia kabla sieciowego dla monitorowania i sterowania pracą urządzenia z komputera lub </w:t>
            </w:r>
            <w:proofErr w:type="spellStart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smartfona</w:t>
            </w:r>
            <w:proofErr w:type="spellEnd"/>
          </w:p>
          <w:p w14:paraId="6C426669" w14:textId="6D22B5FA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Gniazdo USB do wgrywania i zgrywania programów obróbki</w:t>
            </w:r>
          </w:p>
          <w:p w14:paraId="0911A26D" w14:textId="557249FA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Zdalna diagnostyka i aktualizacje oprogramowania</w:t>
            </w:r>
          </w:p>
        </w:tc>
      </w:tr>
      <w:tr w:rsidR="000312CB" w:rsidRPr="00183023" w14:paraId="04CF7FDF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31A914D1" w14:textId="77777777" w:rsidR="000312CB" w:rsidRPr="00183023" w:rsidRDefault="000312CB" w:rsidP="00721E97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3E9065F3" w14:textId="3121F37A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Akcesoria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6EF" w14:textId="5BEDDA24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Minimum:</w:t>
            </w:r>
          </w:p>
          <w:p w14:paraId="57118D22" w14:textId="18E25501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Uchwyt szybkomocujący (co najmniej 3 sztuki)</w:t>
            </w:r>
          </w:p>
          <w:p w14:paraId="39A4F6C4" w14:textId="6452BDF9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Mieszadło tytanowe</w:t>
            </w:r>
          </w:p>
          <w:p w14:paraId="5C930B68" w14:textId="50BB865A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Klucz </w:t>
            </w:r>
            <w:proofErr w:type="spellStart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śrubokrętowy</w:t>
            </w:r>
            <w:proofErr w:type="spellEnd"/>
          </w:p>
          <w:p w14:paraId="23025CC9" w14:textId="2CBD60A4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Elektroda referencyjna</w:t>
            </w:r>
          </w:p>
          <w:p w14:paraId="5E69109B" w14:textId="0081398C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Wsad polerski EF 4-1 </w:t>
            </w:r>
            <w:proofErr w:type="spellStart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Medical</w:t>
            </w:r>
            <w:proofErr w:type="spellEnd"/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(5,5 l)</w:t>
            </w:r>
          </w:p>
          <w:p w14:paraId="4D5EA361" w14:textId="48DFF57C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Dokumentacja (instrukcja obsługi, schemat elektryczny)</w:t>
            </w:r>
          </w:p>
          <w:p w14:paraId="6A7424FB" w14:textId="7C04D95B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Stojak pokrywy</w:t>
            </w:r>
          </w:p>
          <w:p w14:paraId="44A3F4D1" w14:textId="424CFBD9" w:rsidR="000312CB" w:rsidRPr="00183023" w:rsidRDefault="000312CB" w:rsidP="00721E9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Paleta transportowa (80 x 75 x 75 cm)</w:t>
            </w:r>
          </w:p>
        </w:tc>
      </w:tr>
      <w:tr w:rsidR="000312CB" w:rsidRPr="00183023" w14:paraId="04A56565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2ED3CE22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0E97BF94" w14:textId="5517D066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Zasilanie</w:t>
            </w:r>
          </w:p>
        </w:tc>
        <w:tc>
          <w:tcPr>
            <w:tcW w:w="3481" w:type="pct"/>
            <w:vAlign w:val="center"/>
          </w:tcPr>
          <w:p w14:paraId="6E9D4058" w14:textId="0DA2C255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Sieciowe jednofazowe zgodnie z normą PN-IEC 60038 </w:t>
            </w:r>
          </w:p>
        </w:tc>
      </w:tr>
      <w:tr w:rsidR="000312CB" w:rsidRPr="00183023" w14:paraId="13D93404" w14:textId="77777777" w:rsidTr="00672074">
        <w:trPr>
          <w:trHeight w:val="649"/>
          <w:jc w:val="center"/>
        </w:trPr>
        <w:tc>
          <w:tcPr>
            <w:tcW w:w="194" w:type="pct"/>
            <w:vAlign w:val="center"/>
          </w:tcPr>
          <w:p w14:paraId="15FD50B8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320E5F76" w14:textId="2828A1DF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Oznakowanie CE </w:t>
            </w: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br/>
              <w:t>(</w:t>
            </w:r>
            <w:proofErr w:type="spellStart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Conformité</w:t>
            </w:r>
            <w:proofErr w:type="spellEnd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Européenne</w:t>
            </w:r>
            <w:proofErr w:type="spellEnd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481" w:type="pct"/>
            <w:vAlign w:val="center"/>
          </w:tcPr>
          <w:p w14:paraId="6C7109AE" w14:textId="39D6AB26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Wymagane</w:t>
            </w:r>
          </w:p>
        </w:tc>
      </w:tr>
      <w:tr w:rsidR="000312CB" w:rsidRPr="00183023" w14:paraId="6962276C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46C8706D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128DF0AC" w14:textId="7C2EA06C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sz w:val="20"/>
                <w:szCs w:val="20"/>
              </w:rPr>
              <w:t>Wymagane deklaracje</w:t>
            </w:r>
          </w:p>
        </w:tc>
        <w:tc>
          <w:tcPr>
            <w:tcW w:w="3481" w:type="pct"/>
            <w:vAlign w:val="center"/>
          </w:tcPr>
          <w:p w14:paraId="23CD49AB" w14:textId="77777777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sz w:val="20"/>
                <w:szCs w:val="20"/>
              </w:rPr>
              <w:t>- deklaracja zgodności w rozumieniu ustawy z dnia 13 kwietnia 2016 r. o systemach oceny zgodności i nadzoru rynku (</w:t>
            </w:r>
            <w:proofErr w:type="spellStart"/>
            <w:r w:rsidRPr="00183023">
              <w:rPr>
                <w:rFonts w:ascii="Source Serif Pro" w:hAnsi="Source Serif Pro" w:cs="Arial"/>
                <w:sz w:val="20"/>
                <w:szCs w:val="20"/>
              </w:rPr>
              <w:t>t.j</w:t>
            </w:r>
            <w:proofErr w:type="spellEnd"/>
            <w:r w:rsidRPr="00183023">
              <w:rPr>
                <w:rFonts w:ascii="Source Serif Pro" w:hAnsi="Source Serif Pro" w:cs="Arial"/>
                <w:sz w:val="20"/>
                <w:szCs w:val="20"/>
              </w:rPr>
              <w:t xml:space="preserve">. Dz. U. z 2022 r., poz. 1854 ze zm.) </w:t>
            </w:r>
          </w:p>
          <w:p w14:paraId="158FF778" w14:textId="77777777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sz w:val="20"/>
                <w:szCs w:val="20"/>
              </w:rPr>
              <w:t xml:space="preserve">lub </w:t>
            </w:r>
          </w:p>
          <w:p w14:paraId="4F1581F9" w14:textId="353EEFC6" w:rsidR="000312CB" w:rsidRPr="00927400" w:rsidRDefault="000312CB" w:rsidP="00E373B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sz w:val="20"/>
                <w:szCs w:val="20"/>
              </w:rPr>
              <w:t xml:space="preserve">- deklaracja zgodności UE, o której mowa w Rozporządzeniu Parlamentu Europejskiego i Rady (UE) 2017/745 z dnia 5 kwietnia 2017 r. w sprawie wyrobów medycznych, zmiany dyrektywy 2001/83/WE, rozporządzenia (WE) </w:t>
            </w:r>
            <w:r w:rsidRPr="00927400">
              <w:rPr>
                <w:rFonts w:ascii="Source Serif Pro" w:hAnsi="Source Serif Pro" w:cs="Arial"/>
                <w:sz w:val="20"/>
                <w:szCs w:val="20"/>
              </w:rPr>
              <w:t>nr 178/2002 i rozporządzenia (WE) nr 1223/2009 oraz uchylenia dyrektyw Rady 90/385/EWG i 93/42/EWG</w:t>
            </w:r>
          </w:p>
          <w:p w14:paraId="0727FCF6" w14:textId="77777777" w:rsidR="000312CB" w:rsidRPr="00927400" w:rsidRDefault="000312CB" w:rsidP="00E373B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27400">
              <w:rPr>
                <w:rFonts w:ascii="Source Serif Pro" w:hAnsi="Source Serif Pro" w:cs="Arial"/>
                <w:sz w:val="20"/>
                <w:szCs w:val="20"/>
              </w:rPr>
              <w:t xml:space="preserve">lub </w:t>
            </w:r>
          </w:p>
          <w:p w14:paraId="6A56BF9D" w14:textId="24201221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927400">
              <w:rPr>
                <w:rFonts w:ascii="Source Serif Pro" w:hAnsi="Source Serif Pro" w:cs="Arial"/>
                <w:sz w:val="20"/>
                <w:szCs w:val="20"/>
              </w:rPr>
              <w:t xml:space="preserve">- deklaracja zgodności UE, o której mowa w Rozporządzeniu Parlamentu Europejskiego i Rady (UE) 2017/746 z dnia 5 kwietnia 2017 r. w sprawie wyrobów medycznych do diagnostyki in vitro oraz uchylenia dyrektywy 98/79/WE i decyzji Komisji 2010/227/UE.  </w:t>
            </w:r>
          </w:p>
        </w:tc>
      </w:tr>
      <w:tr w:rsidR="000312CB" w:rsidRPr="00183023" w14:paraId="50DE2BD4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1B2D54D3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Merge w:val="restart"/>
            <w:vAlign w:val="center"/>
          </w:tcPr>
          <w:p w14:paraId="351BEB69" w14:textId="7D644EA1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Oferowany produkt</w:t>
            </w:r>
          </w:p>
        </w:tc>
        <w:tc>
          <w:tcPr>
            <w:tcW w:w="3481" w:type="pct"/>
            <w:vAlign w:val="center"/>
          </w:tcPr>
          <w:p w14:paraId="0B22DCEF" w14:textId="7A5E76F1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nie zawiera substancji niebezpiecznych, takich jak kadm, rtęć, ołów oraz sześciowartościowy chrom, w ilościach przekraczających dopuszczalne limity określone w Dyrektywie 2011/65/UE (</w:t>
            </w:r>
            <w:proofErr w:type="spellStart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RoHS</w:t>
            </w:r>
            <w:proofErr w:type="spellEnd"/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), tj. 0,01% wagowo </w:t>
            </w: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lastRenderedPageBreak/>
              <w:t>dla kadmu oraz 0,1% wagowo dla rtęci, ołowiu i sześciowartościowego chromu, w odniesieniu do każdego materiału jednorodnego, z którego składa się produkt. Oferowane urządzenie zostało zaprojektowane i wykonane w sposób uniemożliwiający stosowanie tych substancji w innych formach niż dopuszczone prawem, przy jednoczesnym zachowaniu zgodności z wymaganiami środowiskowymi, w tym zasadą DNSH. Dopuszczalne wyjątki, o ile mają zastosowanie, wynikają z załącznika III do Dyrektywy</w:t>
            </w:r>
          </w:p>
        </w:tc>
      </w:tr>
      <w:tr w:rsidR="000312CB" w:rsidRPr="00183023" w14:paraId="21DE4504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343B7120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Merge/>
            <w:vAlign w:val="center"/>
          </w:tcPr>
          <w:p w14:paraId="676FBA41" w14:textId="0FC07ADF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1" w:type="pct"/>
            <w:vAlign w:val="center"/>
          </w:tcPr>
          <w:p w14:paraId="44494374" w14:textId="2FBDBEF9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Recykling min. 70% ponownego użycia</w:t>
            </w:r>
          </w:p>
        </w:tc>
      </w:tr>
      <w:tr w:rsidR="000312CB" w:rsidRPr="00183023" w14:paraId="139D2400" w14:textId="77777777" w:rsidTr="00672074">
        <w:trPr>
          <w:trHeight w:val="711"/>
          <w:jc w:val="center"/>
        </w:trPr>
        <w:tc>
          <w:tcPr>
            <w:tcW w:w="194" w:type="pct"/>
            <w:vAlign w:val="center"/>
          </w:tcPr>
          <w:p w14:paraId="2CEAB0D1" w14:textId="77777777" w:rsidR="000312CB" w:rsidRPr="00183023" w:rsidRDefault="000312CB" w:rsidP="00E373B2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25" w:type="pct"/>
            <w:vAlign w:val="center"/>
          </w:tcPr>
          <w:p w14:paraId="428E1ADE" w14:textId="05A3336D" w:rsidR="000312CB" w:rsidRPr="00183023" w:rsidRDefault="000312CB" w:rsidP="00E373B2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183023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Inne wymagania</w:t>
            </w:r>
          </w:p>
        </w:tc>
        <w:tc>
          <w:tcPr>
            <w:tcW w:w="3481" w:type="pct"/>
            <w:vAlign w:val="center"/>
          </w:tcPr>
          <w:p w14:paraId="60A9816D" w14:textId="055FC75F" w:rsidR="000312CB" w:rsidRPr="00183023" w:rsidRDefault="000312CB" w:rsidP="00E373B2">
            <w:pPr>
              <w:spacing w:line="360" w:lineRule="auto"/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183023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Wszystkie oferowane funkcjonalności, parametry i funkcje urządzenia są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</w:t>
            </w:r>
          </w:p>
        </w:tc>
      </w:tr>
      <w:bookmarkEnd w:id="2"/>
      <w:bookmarkEnd w:id="3"/>
    </w:tbl>
    <w:p w14:paraId="0FB53F4F" w14:textId="618718D1" w:rsidR="00A26B80" w:rsidRPr="00183023" w:rsidRDefault="00A26B80" w:rsidP="00F9726C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sectPr w:rsidR="00A26B80" w:rsidRPr="00183023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D4234" w14:textId="77777777" w:rsidR="00001B95" w:rsidRDefault="00001B95" w:rsidP="00B57D84">
      <w:pPr>
        <w:spacing w:after="0" w:line="240" w:lineRule="auto"/>
      </w:pPr>
      <w:r>
        <w:separator/>
      </w:r>
    </w:p>
  </w:endnote>
  <w:endnote w:type="continuationSeparator" w:id="0">
    <w:p w14:paraId="0D1E2BE8" w14:textId="77777777" w:rsidR="00001B95" w:rsidRDefault="00001B95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ID Font+ F"/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CDC1" w14:textId="77777777" w:rsidR="00001B95" w:rsidRDefault="00001B95" w:rsidP="00B57D84">
      <w:pPr>
        <w:spacing w:after="0" w:line="240" w:lineRule="auto"/>
      </w:pPr>
      <w:r>
        <w:separator/>
      </w:r>
    </w:p>
  </w:footnote>
  <w:footnote w:type="continuationSeparator" w:id="0">
    <w:p w14:paraId="088DF7F3" w14:textId="77777777" w:rsidR="00001B95" w:rsidRDefault="00001B95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0995" w14:textId="23E06A95" w:rsidR="00B57D84" w:rsidRPr="00783F39" w:rsidRDefault="00783F39" w:rsidP="00783F39">
    <w:pPr>
      <w:pStyle w:val="Nagwek"/>
    </w:pPr>
    <w:r w:rsidRPr="00783F39">
      <w:rPr>
        <w:rFonts w:ascii="Arial" w:hAnsi="Arial" w:cs="Arial"/>
        <w:b/>
        <w:sz w:val="20"/>
        <w:u w:val="single"/>
      </w:rPr>
      <w:t>znak sprawy AEZ/S-038/2026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866" w14:textId="524EB18D" w:rsidR="00B57D84" w:rsidRPr="000312CB" w:rsidRDefault="000312CB" w:rsidP="000312CB">
    <w:pPr>
      <w:pStyle w:val="Nagwek"/>
    </w:pPr>
    <w:r w:rsidRPr="000312CB">
      <w:rPr>
        <w:rFonts w:ascii="Arial" w:hAnsi="Arial" w:cs="Arial"/>
        <w:b/>
        <w:sz w:val="20"/>
        <w:u w:val="single"/>
      </w:rPr>
      <w:t>znak sprawy AEZ/S-03</w:t>
    </w:r>
    <w:r>
      <w:rPr>
        <w:rFonts w:ascii="Arial" w:hAnsi="Arial" w:cs="Arial"/>
        <w:b/>
        <w:sz w:val="20"/>
        <w:u w:val="single"/>
      </w:rPr>
      <w:t>8</w:t>
    </w:r>
    <w:r w:rsidRPr="000312CB">
      <w:rPr>
        <w:rFonts w:ascii="Arial" w:hAnsi="Arial" w:cs="Arial"/>
        <w:b/>
        <w:sz w:val="20"/>
        <w:u w:val="single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8"/>
  </w:num>
  <w:num w:numId="2" w16cid:durableId="623850969">
    <w:abstractNumId w:val="6"/>
  </w:num>
  <w:num w:numId="3" w16cid:durableId="1004091263">
    <w:abstractNumId w:val="0"/>
  </w:num>
  <w:num w:numId="4" w16cid:durableId="1948386869">
    <w:abstractNumId w:val="7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1B95"/>
    <w:rsid w:val="000107C9"/>
    <w:rsid w:val="00017A47"/>
    <w:rsid w:val="00024D63"/>
    <w:rsid w:val="000258C1"/>
    <w:rsid w:val="000266C5"/>
    <w:rsid w:val="00027AE9"/>
    <w:rsid w:val="00031012"/>
    <w:rsid w:val="000312CB"/>
    <w:rsid w:val="00035AE5"/>
    <w:rsid w:val="000374D0"/>
    <w:rsid w:val="0003784D"/>
    <w:rsid w:val="000411E4"/>
    <w:rsid w:val="00043CF0"/>
    <w:rsid w:val="00047797"/>
    <w:rsid w:val="00047F99"/>
    <w:rsid w:val="00050557"/>
    <w:rsid w:val="00074B19"/>
    <w:rsid w:val="00082AD3"/>
    <w:rsid w:val="000907B4"/>
    <w:rsid w:val="0009393F"/>
    <w:rsid w:val="00096004"/>
    <w:rsid w:val="000977BB"/>
    <w:rsid w:val="00097C77"/>
    <w:rsid w:val="000A38D6"/>
    <w:rsid w:val="000C3E46"/>
    <w:rsid w:val="000C610E"/>
    <w:rsid w:val="000D66F5"/>
    <w:rsid w:val="000E1BE6"/>
    <w:rsid w:val="000E3A78"/>
    <w:rsid w:val="000F0BE2"/>
    <w:rsid w:val="00123C70"/>
    <w:rsid w:val="00127DB8"/>
    <w:rsid w:val="00133BF0"/>
    <w:rsid w:val="0013755C"/>
    <w:rsid w:val="00146A96"/>
    <w:rsid w:val="00154414"/>
    <w:rsid w:val="00163E81"/>
    <w:rsid w:val="00164E54"/>
    <w:rsid w:val="00170552"/>
    <w:rsid w:val="00171FBB"/>
    <w:rsid w:val="00175461"/>
    <w:rsid w:val="001757E7"/>
    <w:rsid w:val="001775F3"/>
    <w:rsid w:val="00183023"/>
    <w:rsid w:val="001832F2"/>
    <w:rsid w:val="00183EE4"/>
    <w:rsid w:val="001938A3"/>
    <w:rsid w:val="00195FC7"/>
    <w:rsid w:val="001A1C68"/>
    <w:rsid w:val="001B5E0E"/>
    <w:rsid w:val="001B7EC9"/>
    <w:rsid w:val="001C0404"/>
    <w:rsid w:val="001C2E87"/>
    <w:rsid w:val="001D00CC"/>
    <w:rsid w:val="001D236C"/>
    <w:rsid w:val="001D3470"/>
    <w:rsid w:val="001D7679"/>
    <w:rsid w:val="001E13FB"/>
    <w:rsid w:val="001F05FA"/>
    <w:rsid w:val="001F7BC5"/>
    <w:rsid w:val="00204534"/>
    <w:rsid w:val="002051F1"/>
    <w:rsid w:val="002218A0"/>
    <w:rsid w:val="00223F2F"/>
    <w:rsid w:val="00227A61"/>
    <w:rsid w:val="00227E8C"/>
    <w:rsid w:val="00237208"/>
    <w:rsid w:val="00246F0E"/>
    <w:rsid w:val="00250EBC"/>
    <w:rsid w:val="0025260C"/>
    <w:rsid w:val="002544C2"/>
    <w:rsid w:val="00260CEB"/>
    <w:rsid w:val="0026729B"/>
    <w:rsid w:val="00276FCE"/>
    <w:rsid w:val="00284C67"/>
    <w:rsid w:val="00291E82"/>
    <w:rsid w:val="00295596"/>
    <w:rsid w:val="00296961"/>
    <w:rsid w:val="002B31A7"/>
    <w:rsid w:val="002B4CBA"/>
    <w:rsid w:val="002E0B10"/>
    <w:rsid w:val="002E3F1D"/>
    <w:rsid w:val="0030127B"/>
    <w:rsid w:val="003178DC"/>
    <w:rsid w:val="003264B2"/>
    <w:rsid w:val="003347EA"/>
    <w:rsid w:val="003513E7"/>
    <w:rsid w:val="0037399C"/>
    <w:rsid w:val="00375F39"/>
    <w:rsid w:val="003967EF"/>
    <w:rsid w:val="003A0922"/>
    <w:rsid w:val="003A2B4C"/>
    <w:rsid w:val="003A6E80"/>
    <w:rsid w:val="003A735D"/>
    <w:rsid w:val="003B21BD"/>
    <w:rsid w:val="003C476B"/>
    <w:rsid w:val="003D08CB"/>
    <w:rsid w:val="003D0A94"/>
    <w:rsid w:val="003D7155"/>
    <w:rsid w:val="003E650E"/>
    <w:rsid w:val="003F2A04"/>
    <w:rsid w:val="003F79E8"/>
    <w:rsid w:val="00404A41"/>
    <w:rsid w:val="00413987"/>
    <w:rsid w:val="00421989"/>
    <w:rsid w:val="00423510"/>
    <w:rsid w:val="0042665A"/>
    <w:rsid w:val="00427116"/>
    <w:rsid w:val="0042734E"/>
    <w:rsid w:val="00453811"/>
    <w:rsid w:val="00454D0C"/>
    <w:rsid w:val="00466EE3"/>
    <w:rsid w:val="004670DE"/>
    <w:rsid w:val="00471D68"/>
    <w:rsid w:val="00476466"/>
    <w:rsid w:val="00476D24"/>
    <w:rsid w:val="00482C71"/>
    <w:rsid w:val="00485E47"/>
    <w:rsid w:val="0048656F"/>
    <w:rsid w:val="004B19D3"/>
    <w:rsid w:val="004D4502"/>
    <w:rsid w:val="004E321B"/>
    <w:rsid w:val="004E4C1B"/>
    <w:rsid w:val="004E55E1"/>
    <w:rsid w:val="004E7240"/>
    <w:rsid w:val="004E727F"/>
    <w:rsid w:val="004E72DE"/>
    <w:rsid w:val="004F150C"/>
    <w:rsid w:val="004F1CC3"/>
    <w:rsid w:val="004F23FE"/>
    <w:rsid w:val="004F5D26"/>
    <w:rsid w:val="00501292"/>
    <w:rsid w:val="00501B72"/>
    <w:rsid w:val="005075D0"/>
    <w:rsid w:val="00510C40"/>
    <w:rsid w:val="0051181B"/>
    <w:rsid w:val="00511BFC"/>
    <w:rsid w:val="00512D4C"/>
    <w:rsid w:val="00513887"/>
    <w:rsid w:val="005150A5"/>
    <w:rsid w:val="005156BD"/>
    <w:rsid w:val="00517649"/>
    <w:rsid w:val="00520C5C"/>
    <w:rsid w:val="00520D18"/>
    <w:rsid w:val="00531AF5"/>
    <w:rsid w:val="00535215"/>
    <w:rsid w:val="0053757A"/>
    <w:rsid w:val="005556F5"/>
    <w:rsid w:val="00555EEF"/>
    <w:rsid w:val="005627AD"/>
    <w:rsid w:val="00567178"/>
    <w:rsid w:val="00574B85"/>
    <w:rsid w:val="00582670"/>
    <w:rsid w:val="005847BB"/>
    <w:rsid w:val="00590696"/>
    <w:rsid w:val="00591180"/>
    <w:rsid w:val="0059609A"/>
    <w:rsid w:val="005A33BC"/>
    <w:rsid w:val="005B2547"/>
    <w:rsid w:val="005B3580"/>
    <w:rsid w:val="005C11CC"/>
    <w:rsid w:val="005C23AA"/>
    <w:rsid w:val="005C6D1E"/>
    <w:rsid w:val="005D7753"/>
    <w:rsid w:val="005E53BF"/>
    <w:rsid w:val="005F2E4F"/>
    <w:rsid w:val="00600E8A"/>
    <w:rsid w:val="006142F3"/>
    <w:rsid w:val="00617D36"/>
    <w:rsid w:val="00617D60"/>
    <w:rsid w:val="00620B91"/>
    <w:rsid w:val="006241EA"/>
    <w:rsid w:val="00624BE0"/>
    <w:rsid w:val="00625223"/>
    <w:rsid w:val="00627C26"/>
    <w:rsid w:val="0063158E"/>
    <w:rsid w:val="00655CAD"/>
    <w:rsid w:val="00656D83"/>
    <w:rsid w:val="00660A2A"/>
    <w:rsid w:val="006634A0"/>
    <w:rsid w:val="00672074"/>
    <w:rsid w:val="0067785C"/>
    <w:rsid w:val="00685409"/>
    <w:rsid w:val="00686F75"/>
    <w:rsid w:val="006955DD"/>
    <w:rsid w:val="006A19BB"/>
    <w:rsid w:val="006A43E2"/>
    <w:rsid w:val="006A5B21"/>
    <w:rsid w:val="006D0692"/>
    <w:rsid w:val="006E4023"/>
    <w:rsid w:val="006E43BE"/>
    <w:rsid w:val="006F3C6A"/>
    <w:rsid w:val="00701133"/>
    <w:rsid w:val="0071158A"/>
    <w:rsid w:val="007137B4"/>
    <w:rsid w:val="00721E97"/>
    <w:rsid w:val="00723C65"/>
    <w:rsid w:val="00727922"/>
    <w:rsid w:val="0073071E"/>
    <w:rsid w:val="00731029"/>
    <w:rsid w:val="007431D6"/>
    <w:rsid w:val="0074372C"/>
    <w:rsid w:val="00750B9B"/>
    <w:rsid w:val="00755608"/>
    <w:rsid w:val="0075733F"/>
    <w:rsid w:val="007648DF"/>
    <w:rsid w:val="00766D24"/>
    <w:rsid w:val="00767C5A"/>
    <w:rsid w:val="00770130"/>
    <w:rsid w:val="00771B57"/>
    <w:rsid w:val="00777F1B"/>
    <w:rsid w:val="00783F39"/>
    <w:rsid w:val="007872FC"/>
    <w:rsid w:val="00787DD8"/>
    <w:rsid w:val="00796769"/>
    <w:rsid w:val="007C2C22"/>
    <w:rsid w:val="007C2FFD"/>
    <w:rsid w:val="007D0367"/>
    <w:rsid w:val="007D4947"/>
    <w:rsid w:val="007D7EAF"/>
    <w:rsid w:val="007E4C0A"/>
    <w:rsid w:val="007F2479"/>
    <w:rsid w:val="00801D22"/>
    <w:rsid w:val="008159BB"/>
    <w:rsid w:val="00816898"/>
    <w:rsid w:val="00827513"/>
    <w:rsid w:val="00853542"/>
    <w:rsid w:val="00856CF5"/>
    <w:rsid w:val="00862C67"/>
    <w:rsid w:val="008720C9"/>
    <w:rsid w:val="00874CFA"/>
    <w:rsid w:val="008B1B75"/>
    <w:rsid w:val="008B7F66"/>
    <w:rsid w:val="008C0CD9"/>
    <w:rsid w:val="008C1AEA"/>
    <w:rsid w:val="008D0E63"/>
    <w:rsid w:val="008E05DE"/>
    <w:rsid w:val="008E2084"/>
    <w:rsid w:val="008E3905"/>
    <w:rsid w:val="009011D3"/>
    <w:rsid w:val="00901F16"/>
    <w:rsid w:val="009142E4"/>
    <w:rsid w:val="00916D2B"/>
    <w:rsid w:val="00922F5E"/>
    <w:rsid w:val="00927400"/>
    <w:rsid w:val="0093266D"/>
    <w:rsid w:val="00941FBC"/>
    <w:rsid w:val="00944D55"/>
    <w:rsid w:val="0094615E"/>
    <w:rsid w:val="00951185"/>
    <w:rsid w:val="00951280"/>
    <w:rsid w:val="0096420E"/>
    <w:rsid w:val="00971A7B"/>
    <w:rsid w:val="009763EE"/>
    <w:rsid w:val="00991469"/>
    <w:rsid w:val="009951C3"/>
    <w:rsid w:val="009A1A50"/>
    <w:rsid w:val="009A3B1A"/>
    <w:rsid w:val="009B0696"/>
    <w:rsid w:val="009B2B99"/>
    <w:rsid w:val="009B6AC6"/>
    <w:rsid w:val="009B79E9"/>
    <w:rsid w:val="009D0659"/>
    <w:rsid w:val="009D3074"/>
    <w:rsid w:val="009E735A"/>
    <w:rsid w:val="00A0253E"/>
    <w:rsid w:val="00A11852"/>
    <w:rsid w:val="00A143B3"/>
    <w:rsid w:val="00A16493"/>
    <w:rsid w:val="00A176D4"/>
    <w:rsid w:val="00A26B80"/>
    <w:rsid w:val="00A305A3"/>
    <w:rsid w:val="00A31B14"/>
    <w:rsid w:val="00A57349"/>
    <w:rsid w:val="00A60488"/>
    <w:rsid w:val="00A71CF3"/>
    <w:rsid w:val="00A74A7C"/>
    <w:rsid w:val="00A763F1"/>
    <w:rsid w:val="00A93E16"/>
    <w:rsid w:val="00A957AB"/>
    <w:rsid w:val="00AA5B44"/>
    <w:rsid w:val="00AA75B6"/>
    <w:rsid w:val="00AB38E4"/>
    <w:rsid w:val="00AC3827"/>
    <w:rsid w:val="00AD01A9"/>
    <w:rsid w:val="00AD4D58"/>
    <w:rsid w:val="00AE044A"/>
    <w:rsid w:val="00AE3451"/>
    <w:rsid w:val="00B011BC"/>
    <w:rsid w:val="00B02B4C"/>
    <w:rsid w:val="00B14F50"/>
    <w:rsid w:val="00B22016"/>
    <w:rsid w:val="00B23DCD"/>
    <w:rsid w:val="00B33BD3"/>
    <w:rsid w:val="00B3796D"/>
    <w:rsid w:val="00B413C9"/>
    <w:rsid w:val="00B50BDA"/>
    <w:rsid w:val="00B56C25"/>
    <w:rsid w:val="00B57D84"/>
    <w:rsid w:val="00B6108C"/>
    <w:rsid w:val="00B6478A"/>
    <w:rsid w:val="00B73C19"/>
    <w:rsid w:val="00B8291A"/>
    <w:rsid w:val="00B8325D"/>
    <w:rsid w:val="00B85193"/>
    <w:rsid w:val="00B86CD7"/>
    <w:rsid w:val="00B875FC"/>
    <w:rsid w:val="00B87685"/>
    <w:rsid w:val="00B9484F"/>
    <w:rsid w:val="00BA1E10"/>
    <w:rsid w:val="00BA3FCF"/>
    <w:rsid w:val="00BA436F"/>
    <w:rsid w:val="00BC46DF"/>
    <w:rsid w:val="00BD3112"/>
    <w:rsid w:val="00BD4CE9"/>
    <w:rsid w:val="00BD5CD3"/>
    <w:rsid w:val="00BD63BC"/>
    <w:rsid w:val="00BD721A"/>
    <w:rsid w:val="00BE0A13"/>
    <w:rsid w:val="00BE4B6B"/>
    <w:rsid w:val="00BF144D"/>
    <w:rsid w:val="00C036D4"/>
    <w:rsid w:val="00C07B97"/>
    <w:rsid w:val="00C31335"/>
    <w:rsid w:val="00C3327B"/>
    <w:rsid w:val="00C34B15"/>
    <w:rsid w:val="00C46B43"/>
    <w:rsid w:val="00C537B4"/>
    <w:rsid w:val="00C61A27"/>
    <w:rsid w:val="00C72BCF"/>
    <w:rsid w:val="00C75AC7"/>
    <w:rsid w:val="00C77F58"/>
    <w:rsid w:val="00C86326"/>
    <w:rsid w:val="00C95CED"/>
    <w:rsid w:val="00CA4D70"/>
    <w:rsid w:val="00CA5CFD"/>
    <w:rsid w:val="00CA6241"/>
    <w:rsid w:val="00CA7EF5"/>
    <w:rsid w:val="00CB17CA"/>
    <w:rsid w:val="00CC07FA"/>
    <w:rsid w:val="00CC09EA"/>
    <w:rsid w:val="00CC0B10"/>
    <w:rsid w:val="00CC530E"/>
    <w:rsid w:val="00CC674D"/>
    <w:rsid w:val="00CC7F7B"/>
    <w:rsid w:val="00CD0123"/>
    <w:rsid w:val="00CD5EEB"/>
    <w:rsid w:val="00CE33DF"/>
    <w:rsid w:val="00CE44BB"/>
    <w:rsid w:val="00CF14CD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36807"/>
    <w:rsid w:val="00D41BC8"/>
    <w:rsid w:val="00D43DD7"/>
    <w:rsid w:val="00D505D9"/>
    <w:rsid w:val="00D57D0F"/>
    <w:rsid w:val="00D7075E"/>
    <w:rsid w:val="00D71A95"/>
    <w:rsid w:val="00D731CF"/>
    <w:rsid w:val="00D77F27"/>
    <w:rsid w:val="00D84C12"/>
    <w:rsid w:val="00D92BA3"/>
    <w:rsid w:val="00DA0902"/>
    <w:rsid w:val="00DA1D71"/>
    <w:rsid w:val="00DA57A4"/>
    <w:rsid w:val="00DB2D9F"/>
    <w:rsid w:val="00DB4248"/>
    <w:rsid w:val="00DC3470"/>
    <w:rsid w:val="00DD4BBD"/>
    <w:rsid w:val="00DD6830"/>
    <w:rsid w:val="00DE41AA"/>
    <w:rsid w:val="00DE4BD2"/>
    <w:rsid w:val="00DE4CF7"/>
    <w:rsid w:val="00DF7CAD"/>
    <w:rsid w:val="00E1299F"/>
    <w:rsid w:val="00E15EFE"/>
    <w:rsid w:val="00E23191"/>
    <w:rsid w:val="00E37387"/>
    <w:rsid w:val="00E373B2"/>
    <w:rsid w:val="00E51425"/>
    <w:rsid w:val="00E5679A"/>
    <w:rsid w:val="00E65D9E"/>
    <w:rsid w:val="00E701AB"/>
    <w:rsid w:val="00E76053"/>
    <w:rsid w:val="00E938EA"/>
    <w:rsid w:val="00E95E62"/>
    <w:rsid w:val="00EC33D8"/>
    <w:rsid w:val="00EC62EB"/>
    <w:rsid w:val="00EC7AC3"/>
    <w:rsid w:val="00ED0189"/>
    <w:rsid w:val="00EE4691"/>
    <w:rsid w:val="00EF259B"/>
    <w:rsid w:val="00EF48E0"/>
    <w:rsid w:val="00EF60E6"/>
    <w:rsid w:val="00F01F5C"/>
    <w:rsid w:val="00F12202"/>
    <w:rsid w:val="00F25913"/>
    <w:rsid w:val="00F30D19"/>
    <w:rsid w:val="00F35E7C"/>
    <w:rsid w:val="00F40D26"/>
    <w:rsid w:val="00F43CC7"/>
    <w:rsid w:val="00F43F95"/>
    <w:rsid w:val="00F626C6"/>
    <w:rsid w:val="00F709ED"/>
    <w:rsid w:val="00F720ED"/>
    <w:rsid w:val="00F816F6"/>
    <w:rsid w:val="00F81F2C"/>
    <w:rsid w:val="00F864F5"/>
    <w:rsid w:val="00F94EF9"/>
    <w:rsid w:val="00F9726C"/>
    <w:rsid w:val="00FA0D99"/>
    <w:rsid w:val="00FA35D2"/>
    <w:rsid w:val="00FA5051"/>
    <w:rsid w:val="00FB1720"/>
    <w:rsid w:val="00FC28E4"/>
    <w:rsid w:val="00FE0276"/>
    <w:rsid w:val="00FE1CE6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FE564"/>
  <w15:docId w15:val="{CC6A292A-0A33-42EA-BF0A-1606DAA7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Odwoaniedokomentarza">
    <w:name w:val="annotation reference"/>
    <w:basedOn w:val="Domylnaczcionkaakapitu"/>
    <w:uiPriority w:val="99"/>
    <w:semiHidden/>
    <w:unhideWhenUsed/>
    <w:rsid w:val="00853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3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3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625</Words>
  <Characters>3927</Characters>
  <Application>Microsoft Office Word</Application>
  <DocSecurity>0</DocSecurity>
  <Lines>122</Lines>
  <Paragraphs>97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Agnieszka Zasińska</cp:lastModifiedBy>
  <cp:revision>7</cp:revision>
  <cp:lastPrinted>2025-04-09T07:31:00Z</cp:lastPrinted>
  <dcterms:created xsi:type="dcterms:W3CDTF">2026-03-12T08:08:00Z</dcterms:created>
  <dcterms:modified xsi:type="dcterms:W3CDTF">2026-03-17T13:58:00Z</dcterms:modified>
</cp:coreProperties>
</file>